
<file path=[Content_Types].xml><?xml version="1.0" encoding="utf-8"?>
<Types xmlns="http://schemas.openxmlformats.org/package/2006/content-types">
  <Default Extension="xlsx" ContentType="application/vnd.openxmlformats-officedocument.spreadsheetml.sheet"/>
  <Default Extension="xml" ContentType="application/xml"/>
  <Default Extension="rels" ContentType="application/vnd.openxmlformats-package.relationships+xml"/>
  <Override PartName="/word/theme/theme1.xml" ContentType="application/vnd.openxmlformats-officedocument.theme+xml"/>
  <Override PartName="/word/charts/colors1.xml" ContentType="application/vnd.ms-office.chartcolorstyle+xml"/>
  <Override PartName="/word/fontTable.xml" ContentType="application/vnd.openxmlformats-officedocument.wordprocessingml.fontTable+xml"/>
  <Override PartName="/docProps/core.xml" ContentType="application/vnd.openxmlformats-package.core-properties+xml"/>
  <Override PartName="/word/charts/chart1.xml" ContentType="application/vnd.openxmlformats-officedocument.drawingml.chart+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word/charts/style1.xml" ContentType="application/vnd.ms-office.chartstyle+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bookmarkStart w:id="0" w:name="_GoBack"/>
    <w:bookmarkEnd w:id="0"/>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Article on compassion fatigue</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Professor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contents discussed in the article meet the scholar's standards as they have utilized research formulae, and they are answering a hypothesis question.</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 xml:space="preserve"> Is compassion fatigue real?</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Yes, nurses are human beings; just like any individual, success is one of the essential attributes of continuity and consistency. </w:t>
      </w:r>
      <w:r>
        <w:rPr>
          <w:rFonts w:ascii="Times New Roman" w:cs="Times New Roman" w:hAnsi="Times New Roman"/>
          <w:sz w:val="24"/>
          <w:szCs w:val="24"/>
        </w:rPr>
        <w:t>Nurse’s</w:t>
      </w:r>
      <w:r>
        <w:rPr>
          <w:rFonts w:ascii="Times New Roman" w:cs="Times New Roman" w:hAnsi="Times New Roman"/>
          <w:sz w:val="24"/>
          <w:szCs w:val="24"/>
        </w:rPr>
        <w:t xml:space="preserve"> ae curbed with different cases every day. In the case of the article, the challenge is how</w:t>
      </w:r>
      <w:r>
        <w:rPr>
          <w:rFonts w:ascii="Times New Roman" w:cs="Times New Roman" w:hAnsi="Times New Roman"/>
          <w:sz w:val="24"/>
          <w:szCs w:val="24"/>
        </w:rPr>
        <w:t xml:space="preserve"> to handle complex medical situations that affect children. Such a profession involving a role more significant than parenting might turn out difficult and frustrating. In the cases where the complex </w:t>
      </w:r>
      <w:r>
        <w:rPr>
          <w:rFonts w:ascii="Times New Roman" w:cs="Times New Roman" w:hAnsi="Times New Roman"/>
          <w:sz w:val="24"/>
          <w:szCs w:val="24"/>
        </w:rPr>
        <w:t>illnesses</w:t>
      </w:r>
      <w:r>
        <w:rPr>
          <w:rFonts w:ascii="Times New Roman" w:cs="Times New Roman" w:hAnsi="Times New Roman"/>
          <w:sz w:val="24"/>
          <w:szCs w:val="24"/>
        </w:rPr>
        <w:t xml:space="preserve"> cause death, it </w:t>
      </w:r>
      <w:r>
        <w:rPr>
          <w:rFonts w:ascii="Times New Roman" w:cs="Times New Roman" w:hAnsi="Times New Roman"/>
          <w:sz w:val="24"/>
          <w:szCs w:val="24"/>
        </w:rPr>
        <w:t>torchers</w:t>
      </w:r>
      <w:r>
        <w:rPr>
          <w:rFonts w:ascii="Times New Roman" w:cs="Times New Roman" w:hAnsi="Times New Roman"/>
          <w:sz w:val="24"/>
          <w:szCs w:val="24"/>
        </w:rPr>
        <w:t xml:space="preserve"> the nurse as it feels</w:t>
      </w:r>
      <w:r>
        <w:rPr>
          <w:rFonts w:ascii="Times New Roman" w:cs="Times New Roman" w:hAnsi="Times New Roman"/>
          <w:sz w:val="24"/>
          <w:szCs w:val="24"/>
        </w:rPr>
        <w:t xml:space="preserve"> a failed chore. Every human bestows their health and “</w:t>
      </w:r>
      <w:r>
        <w:rPr>
          <w:rFonts w:ascii="Times New Roman" w:cs="Times New Roman" w:hAnsi="Times New Roman"/>
          <w:sz w:val="24"/>
          <w:szCs w:val="24"/>
        </w:rPr>
        <w:t>life’s</w:t>
      </w:r>
      <w:r>
        <w:rPr>
          <w:rFonts w:ascii="Times New Roman" w:cs="Times New Roman" w:hAnsi="Times New Roman"/>
          <w:sz w:val="24"/>
          <w:szCs w:val="24"/>
        </w:rPr>
        <w:t xml:space="preserve">” in the hands of </w:t>
      </w:r>
      <w:r>
        <w:rPr>
          <w:rFonts w:ascii="Times New Roman" w:cs="Times New Roman" w:hAnsi="Times New Roman"/>
          <w:sz w:val="24"/>
          <w:szCs w:val="24"/>
        </w:rPr>
        <w:t>trained</w:t>
      </w:r>
      <w:r>
        <w:rPr>
          <w:rFonts w:ascii="Times New Roman" w:cs="Times New Roman" w:hAnsi="Times New Roman"/>
          <w:sz w:val="24"/>
          <w:szCs w:val="24"/>
        </w:rPr>
        <w:t xml:space="preserve"> individuals in the medical field. The nurses are part of the team, and every time it fails, they feel as if partiality they are to blame.</w:t>
      </w:r>
    </w:p>
    <w:p>
      <w:pPr>
        <w:pStyle w:val="style0"/>
        <w:spacing w:lineRule="auto" w:line="480"/>
        <w:jc w:val="both"/>
        <w:rPr>
          <w:rFonts w:ascii="Times New Roman" w:cs="Times New Roman" w:hAnsi="Times New Roman"/>
          <w:b/>
          <w:sz w:val="24"/>
          <w:szCs w:val="24"/>
        </w:rPr>
      </w:pPr>
      <w:r>
        <w:rPr>
          <w:rFonts w:ascii="Times New Roman" w:cs="Times New Roman" w:hAnsi="Times New Roman"/>
          <w:b/>
          <w:sz w:val="24"/>
          <w:szCs w:val="24"/>
        </w:rPr>
        <w:t>The table below handles some of</w:t>
      </w:r>
      <w:r>
        <w:rPr>
          <w:rFonts w:ascii="Times New Roman" w:cs="Times New Roman" w:hAnsi="Times New Roman"/>
          <w:b/>
          <w:sz w:val="24"/>
          <w:szCs w:val="24"/>
        </w:rPr>
        <w:t xml:space="preserve"> the scenarios that cause </w:t>
      </w:r>
      <w:r>
        <w:rPr>
          <w:rFonts w:ascii="Times New Roman" w:cs="Times New Roman" w:hAnsi="Times New Roman"/>
          <w:b/>
          <w:sz w:val="24"/>
          <w:szCs w:val="24"/>
        </w:rPr>
        <w:t>compassion fatigue.</w:t>
      </w:r>
    </w:p>
    <w:tbl>
      <w:tblPr>
        <w:tblStyle w:val="style154"/>
        <w:tblW w:w="0" w:type="auto"/>
        <w:tblLook w:val="04A0" w:firstRow="1" w:lastRow="0" w:firstColumn="1" w:lastColumn="0" w:noHBand="0" w:noVBand="1"/>
      </w:tblPr>
      <w:tblGrid>
        <w:gridCol w:w="3116"/>
        <w:gridCol w:w="3117"/>
        <w:gridCol w:w="3117"/>
      </w:tblGrid>
      <w:tr>
        <w:trPr/>
        <w:tc>
          <w:tcPr>
            <w:tcW w:w="3116"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Example of condition </w:t>
            </w: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Requirements </w:t>
            </w: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Possible outcome </w:t>
            </w:r>
          </w:p>
        </w:tc>
      </w:tr>
      <w:tr>
        <w:tblPrEx/>
        <w:trPr/>
        <w:tc>
          <w:tcPr>
            <w:tcW w:w="3116"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Cancerous conditions on children.</w:t>
            </w: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Regular feeding</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Complex feeding methods.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Regular scans to identify the next cause of action.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Psychological guidance.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Body</w:t>
            </w:r>
            <w:r>
              <w:rPr>
                <w:rFonts w:ascii="Times New Roman" w:cs="Times New Roman" w:hAnsi="Times New Roman"/>
                <w:sz w:val="24"/>
                <w:szCs w:val="24"/>
              </w:rPr>
              <w:t xml:space="preserve"> parts therapy.</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Use of pain killers.</w:t>
            </w: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The child might develop a lot of pain and feel significantly better about their situation. It might lead to giving up, making it harder for the nurses to ensure keen observation.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patient might finally succumb. </w:t>
            </w:r>
          </w:p>
        </w:tc>
      </w:tr>
      <w:tr>
        <w:tblPrEx/>
        <w:trPr/>
        <w:tc>
          <w:tcPr>
            <w:tcW w:w="3116"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Dia</w:t>
            </w:r>
            <w:r>
              <w:rPr>
                <w:rFonts w:ascii="Times New Roman" w:cs="Times New Roman" w:hAnsi="Times New Roman"/>
                <w:sz w:val="24"/>
                <w:szCs w:val="24"/>
              </w:rPr>
              <w:t>betes (children type)</w:t>
            </w: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Regular insulin injections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Regular blood sugar test.</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nurses have to regularly take measurements of different ions in the body to </w:t>
            </w:r>
            <w:r>
              <w:rPr>
                <w:rFonts w:ascii="Times New Roman" w:cs="Times New Roman" w:hAnsi="Times New Roman"/>
                <w:sz w:val="24"/>
                <w:szCs w:val="24"/>
              </w:rPr>
              <w:t>advice</w:t>
            </w:r>
            <w:r>
              <w:rPr>
                <w:rFonts w:ascii="Times New Roman" w:cs="Times New Roman" w:hAnsi="Times New Roman"/>
                <w:sz w:val="24"/>
                <w:szCs w:val="24"/>
              </w:rPr>
              <w:t xml:space="preserve"> on the best feeding methods. </w:t>
            </w:r>
          </w:p>
          <w:p>
            <w:pPr>
              <w:pStyle w:val="style0"/>
              <w:spacing w:lineRule="auto" w:line="480"/>
              <w:jc w:val="both"/>
              <w:rPr>
                <w:rFonts w:ascii="Times New Roman" w:cs="Times New Roman" w:hAnsi="Times New Roman"/>
                <w:sz w:val="24"/>
                <w:szCs w:val="24"/>
              </w:rPr>
            </w:pPr>
          </w:p>
        </w:tc>
        <w:tc>
          <w:tcPr>
            <w:tcW w:w="3117" w:type="dxa"/>
            <w:tcBorders/>
          </w:tcPr>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The child might fail to take injections due to pain.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Other </w:t>
            </w:r>
            <w:r>
              <w:rPr>
                <w:rFonts w:ascii="Times New Roman" w:cs="Times New Roman" w:hAnsi="Times New Roman"/>
                <w:sz w:val="24"/>
                <w:szCs w:val="24"/>
              </w:rPr>
              <w:t>complications like ulcers might arise.</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To the worse, the child might succumb.</w:t>
            </w:r>
          </w:p>
        </w:tc>
      </w:tr>
    </w:tbl>
    <w:p>
      <w:pPr>
        <w:pStyle w:val="style0"/>
        <w:spacing w:lineRule="auto" w:line="480"/>
        <w:jc w:val="both"/>
        <w:rPr>
          <w:rFonts w:ascii="Times New Roman" w:cs="Times New Roman" w:hAnsi="Times New Roman"/>
          <w:sz w:val="24"/>
          <w:szCs w:val="24"/>
        </w:rPr>
      </w:pP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statistics on the above </w:t>
      </w:r>
      <w:r>
        <w:rPr>
          <w:rFonts w:ascii="Times New Roman" w:cs="Times New Roman" w:hAnsi="Times New Roman"/>
          <w:sz w:val="24"/>
          <w:szCs w:val="24"/>
        </w:rPr>
        <w:t>table show how stressful the outcome can be to the nurses. Considering they handle multiple cases of the same nature every day, it can turn out to be difficult and hard to handle. The final result of such situations is fatigue and little care as one might feel a lack of control over the occurrences and the outcomes.</w:t>
      </w:r>
    </w:p>
    <w:p>
      <w:pPr>
        <w:pStyle w:val="style0"/>
        <w:spacing w:lineRule="auto" w:line="480"/>
        <w:jc w:val="both"/>
        <w:rPr>
          <w:rFonts w:ascii="Times New Roman" w:cs="Times New Roman" w:hAnsi="Times New Roman"/>
          <w:sz w:val="24"/>
          <w:szCs w:val="24"/>
        </w:rPr>
      </w:pPr>
      <w:r>
        <w:rPr>
          <w:rFonts w:ascii="Times New Roman" w:cs="Times New Roman" w:hAnsi="Times New Roman"/>
          <w:noProof/>
          <w:sz w:val="24"/>
          <w:szCs w:val="24"/>
        </w:rPr>
        <w:drawing>
          <wp:anchor distT="0" distB="0" distL="114300" distR="114300" simplePos="false" relativeHeight="2" behindDoc="false" locked="false" layoutInCell="true" allowOverlap="true">
            <wp:simplePos x="0" y="0"/>
            <wp:positionH relativeFrom="column">
              <wp:align>left</wp:align>
            </wp:positionH>
            <wp:positionV relativeFrom="paragraph">
              <wp:align>top</wp:align>
            </wp:positionV>
            <wp:extent cx="5486400" cy="3200400"/>
            <wp:effectExtent l="0" t="0" r="0" b="0"/>
            <wp:wrapSquare wrapText="bothSides"/>
            <wp:docPr id="1027"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chart">
                <c:chart xmlns:c="http://schemas.openxmlformats.org/drawingml/2006/chart" xmlns:r="http://schemas.openxmlformats.org/officeDocument/2006/relationships" r:id="rId2"/>
              </a:graphicData>
            </a:graphic>
          </wp:anchor>
        </w:drawing>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tabs>
          <w:tab w:val="center" w:leader="none" w:pos="4680"/>
          <w:tab w:val="right" w:leader="none" w:pos="9360"/>
        </w:tabs>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Chart </w:t>
      </w:r>
      <w:r>
        <w:rPr>
          <w:rFonts w:ascii="Times New Roman" w:cs="Times New Roman" w:hAnsi="Times New Roman"/>
          <w:sz w:val="24"/>
          <w:szCs w:val="24"/>
        </w:rPr>
        <w:t>Discussion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According to the article, some disease</w:t>
      </w:r>
      <w:r>
        <w:rPr>
          <w:rFonts w:ascii="Times New Roman" w:cs="Times New Roman" w:hAnsi="Times New Roman"/>
          <w:sz w:val="24"/>
          <w:szCs w:val="24"/>
        </w:rPr>
        <w:t>s</w:t>
      </w:r>
      <w:r>
        <w:rPr>
          <w:rFonts w:ascii="Times New Roman" w:cs="Times New Roman" w:hAnsi="Times New Roman"/>
          <w:sz w:val="24"/>
          <w:szCs w:val="24"/>
        </w:rPr>
        <w:t xml:space="preserve"> may cause more compassion fatigue than others. The more the handled individuals, the higher the fatigue chances. Nurses are parent</w:t>
      </w:r>
      <w:r>
        <w:rPr>
          <w:rFonts w:ascii="Times New Roman" w:cs="Times New Roman" w:hAnsi="Times New Roman"/>
          <w:sz w:val="24"/>
          <w:szCs w:val="24"/>
        </w:rPr>
        <w:t xml:space="preserve">s, and they would </w:t>
      </w:r>
      <w:r>
        <w:rPr>
          <w:rFonts w:ascii="Times New Roman" w:cs="Times New Roman" w:hAnsi="Times New Roman"/>
          <w:sz w:val="24"/>
          <w:szCs w:val="24"/>
        </w:rPr>
        <w:t>n</w:t>
      </w:r>
      <w:r>
        <w:rPr>
          <w:rFonts w:ascii="Times New Roman" w:cs="Times New Roman" w:hAnsi="Times New Roman"/>
          <w:sz w:val="24"/>
          <w:szCs w:val="24"/>
        </w:rPr>
        <w:t>o</w:t>
      </w:r>
      <w:r>
        <w:rPr>
          <w:rFonts w:ascii="Times New Roman" w:cs="Times New Roman" w:hAnsi="Times New Roman"/>
          <w:sz w:val="24"/>
          <w:szCs w:val="24"/>
        </w:rPr>
        <w:t xml:space="preserve">t wish to be </w:t>
      </w:r>
      <w:r>
        <w:rPr>
          <w:rFonts w:ascii="Times New Roman" w:cs="Times New Roman" w:hAnsi="Times New Roman"/>
          <w:sz w:val="24"/>
          <w:szCs w:val="24"/>
        </w:rPr>
        <w:t>at</w:t>
      </w:r>
      <w:r>
        <w:rPr>
          <w:rFonts w:ascii="Times New Roman" w:cs="Times New Roman" w:hAnsi="Times New Roman"/>
          <w:sz w:val="24"/>
          <w:szCs w:val="24"/>
        </w:rPr>
        <w:t xml:space="preserve"> the helm of observing children suffering.</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Article discussion</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 xml:space="preserve">The articles on the impact </w:t>
      </w:r>
      <w:r>
        <w:rPr>
          <w:rFonts w:ascii="Times New Roman" w:cs="Times New Roman" w:hAnsi="Times New Roman"/>
          <w:sz w:val="24"/>
          <w:szCs w:val="24"/>
        </w:rPr>
        <w:t xml:space="preserve">of compassion fatigue on the community have laid out how the situation can be handled. The main goal of a medical system is to handle an individual's health issues. Most privately owned caregiving facilities perform and handle fatigue amount the nurses in </w:t>
      </w:r>
      <w:r>
        <w:rPr>
          <w:rFonts w:ascii="Times New Roman" w:cs="Times New Roman" w:hAnsi="Times New Roman"/>
          <w:sz w:val="24"/>
          <w:szCs w:val="24"/>
        </w:rPr>
        <w:t xml:space="preserve">a correct way than the public sectors. This can only be explained by the possible existence of a faulty management system. Individual training schools cannot offer all techniques and knowledge of the nursing fields. It became the individual responsibility </w:t>
      </w:r>
      <w:r>
        <w:rPr>
          <w:rFonts w:ascii="Times New Roman" w:cs="Times New Roman" w:hAnsi="Times New Roman"/>
          <w:sz w:val="24"/>
          <w:szCs w:val="24"/>
        </w:rPr>
        <w:t>of the private practitioners to expose their nurses to many situations and different forms of therapies.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 The article has a significant venture in the leadership issue, which is one of my most outstanding areas of interest. I can concur with their assumptions of weak leadership causing faultiness in the caregiving </w:t>
      </w:r>
      <w:r>
        <w:rPr>
          <w:rFonts w:ascii="Times New Roman" w:cs="Times New Roman" w:hAnsi="Times New Roman"/>
          <w:sz w:val="24"/>
          <w:szCs w:val="24"/>
        </w:rPr>
        <w:t>system, management</w:t>
      </w:r>
      <w:r>
        <w:rPr>
          <w:rFonts w:ascii="Times New Roman" w:cs="Times New Roman" w:hAnsi="Times New Roman"/>
          <w:sz w:val="24"/>
          <w:szCs w:val="24"/>
        </w:rPr>
        <w:t xml:space="preserve"> </w:t>
      </w:r>
      <w:r>
        <w:rPr>
          <w:rFonts w:ascii="Times New Roman" w:cs="Times New Roman" w:hAnsi="Times New Roman"/>
          <w:sz w:val="24"/>
          <w:szCs w:val="24"/>
        </w:rPr>
        <w:t xml:space="preserve">of facility funds. The article has also portrayed the responsibility of evaluation of the system performance using significant performance indicators to determine the weaknesses and areas that need more effort. In my paper on the care of children in the streets and nursing home, it </w:t>
      </w:r>
      <w:r>
        <w:rPr>
          <w:rFonts w:ascii="Times New Roman" w:cs="Times New Roman" w:hAnsi="Times New Roman"/>
          <w:sz w:val="24"/>
          <w:szCs w:val="24"/>
        </w:rPr>
        <w:t>h</w:t>
      </w:r>
      <w:r>
        <w:rPr>
          <w:rFonts w:ascii="Times New Roman" w:cs="Times New Roman" w:hAnsi="Times New Roman"/>
          <w:sz w:val="24"/>
          <w:szCs w:val="24"/>
        </w:rPr>
        <w:t xml:space="preserve">as provided vital </w:t>
      </w:r>
      <w:r>
        <w:rPr>
          <w:rFonts w:ascii="Times New Roman" w:cs="Times New Roman" w:hAnsi="Times New Roman"/>
          <w:sz w:val="24"/>
          <w:szCs w:val="24"/>
        </w:rPr>
        <w:t>information of how proper remuneration</w:t>
      </w:r>
      <w:r>
        <w:rPr>
          <w:rFonts w:ascii="Times New Roman" w:cs="Times New Roman" w:hAnsi="Times New Roman"/>
          <w:sz w:val="24"/>
          <w:szCs w:val="24"/>
        </w:rPr>
        <w:t xml:space="preserve"> and team working among the nurses can be of </w:t>
      </w:r>
      <w:r>
        <w:rPr>
          <w:rFonts w:ascii="Times New Roman" w:cs="Times New Roman" w:hAnsi="Times New Roman"/>
          <w:sz w:val="24"/>
          <w:szCs w:val="24"/>
        </w:rPr>
        <w:t>essences</w:t>
      </w:r>
      <w:r>
        <w:rPr>
          <w:rFonts w:ascii="Times New Roman" w:cs="Times New Roman" w:hAnsi="Times New Roman"/>
          <w:sz w:val="24"/>
          <w:szCs w:val="24"/>
        </w:rPr>
        <w:t xml:space="preserve">. My paper is developing a project </w:t>
      </w:r>
      <w:r>
        <w:rPr>
          <w:rFonts w:ascii="Times New Roman" w:cs="Times New Roman" w:hAnsi="Times New Roman"/>
          <w:sz w:val="24"/>
          <w:szCs w:val="24"/>
        </w:rPr>
        <w:t>of</w:t>
      </w:r>
      <w:r>
        <w:rPr>
          <w:rFonts w:ascii="Times New Roman" w:cs="Times New Roman" w:hAnsi="Times New Roman"/>
          <w:sz w:val="24"/>
          <w:szCs w:val="24"/>
        </w:rPr>
        <w:t xml:space="preserve"> helping the street </w:t>
      </w:r>
      <w:r>
        <w:rPr>
          <w:rFonts w:ascii="Times New Roman" w:cs="Times New Roman" w:hAnsi="Times New Roman"/>
          <w:sz w:val="24"/>
          <w:szCs w:val="24"/>
        </w:rPr>
        <w:t>children and the less fortunate children that have complex situations. The knowledge of improving on better therapeutic measures will also be of the essence as on-job training can be rolled out to the nursing team.</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How to improve compassion fatigue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Considerable efforts to improve the existing professional practices may bring up some positiv</w:t>
      </w:r>
      <w:r>
        <w:rPr>
          <w:rFonts w:ascii="Times New Roman" w:cs="Times New Roman" w:hAnsi="Times New Roman"/>
          <w:sz w:val="24"/>
          <w:szCs w:val="24"/>
        </w:rPr>
        <w:t xml:space="preserve">e outcomes. Job satisfaction is a crucial part of performance. The level of satisfaction depends </w:t>
      </w:r>
      <w:r>
        <w:rPr>
          <w:rFonts w:ascii="Times New Roman" w:cs="Times New Roman" w:hAnsi="Times New Roman"/>
          <w:sz w:val="24"/>
          <w:szCs w:val="24"/>
        </w:rPr>
        <w:t>on the working environment and the policies of the care home or hospital.</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Database and skills required.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data provided in the article was close to the gener</w:t>
      </w:r>
      <w:r>
        <w:rPr>
          <w:rFonts w:ascii="Times New Roman" w:cs="Times New Roman" w:hAnsi="Times New Roman"/>
          <w:sz w:val="24"/>
          <w:szCs w:val="24"/>
        </w:rPr>
        <w:t xml:space="preserve">al. One has to create a </w:t>
      </w:r>
      <w:r>
        <w:rPr>
          <w:rFonts w:ascii="Times New Roman" w:cs="Times New Roman" w:hAnsi="Times New Roman"/>
          <w:sz w:val="24"/>
          <w:szCs w:val="24"/>
        </w:rPr>
        <w:t>mechanism</w:t>
      </w:r>
      <w:r>
        <w:rPr>
          <w:rFonts w:ascii="Times New Roman" w:cs="Times New Roman" w:hAnsi="Times New Roman"/>
          <w:sz w:val="24"/>
          <w:szCs w:val="24"/>
        </w:rPr>
        <w:t xml:space="preserve"> of compa</w:t>
      </w:r>
      <w:r>
        <w:rPr>
          <w:rFonts w:ascii="Times New Roman" w:cs="Times New Roman" w:hAnsi="Times New Roman"/>
          <w:sz w:val="24"/>
          <w:szCs w:val="24"/>
        </w:rPr>
        <w:t>rative studies to gener</w:t>
      </w:r>
      <w:r>
        <w:rPr>
          <w:rFonts w:ascii="Times New Roman" w:cs="Times New Roman" w:hAnsi="Times New Roman"/>
          <w:sz w:val="24"/>
          <w:szCs w:val="24"/>
        </w:rPr>
        <w:t>ate dif</w:t>
      </w:r>
      <w:r>
        <w:rPr>
          <w:rFonts w:ascii="Times New Roman" w:cs="Times New Roman" w:hAnsi="Times New Roman"/>
          <w:sz w:val="24"/>
          <w:szCs w:val="24"/>
        </w:rPr>
        <w:t>f</w:t>
      </w:r>
      <w:r>
        <w:rPr>
          <w:rFonts w:ascii="Times New Roman" w:cs="Times New Roman" w:hAnsi="Times New Roman"/>
          <w:sz w:val="24"/>
          <w:szCs w:val="24"/>
        </w:rPr>
        <w:t xml:space="preserve">erent probabilities graphically </w:t>
      </w:r>
      <w:r>
        <w:rPr>
          <w:rFonts w:ascii="Times New Roman" w:cs="Times New Roman" w:hAnsi="Times New Roman"/>
          <w:sz w:val="24"/>
          <w:szCs w:val="24"/>
        </w:rPr>
        <w:t>from</w:t>
      </w:r>
      <w:r>
        <w:rPr>
          <w:rFonts w:ascii="Times New Roman" w:cs="Times New Roman" w:hAnsi="Times New Roman"/>
          <w:sz w:val="24"/>
          <w:szCs w:val="24"/>
        </w:rPr>
        <w:t xml:space="preserve"> the data</w:t>
      </w:r>
      <w:r>
        <w:rPr>
          <w:rFonts w:ascii="Times New Roman" w:cs="Times New Roman" w:hAnsi="Times New Roman"/>
          <w:sz w:val="24"/>
          <w:szCs w:val="24"/>
        </w:rPr>
        <w:t>base. The</w:t>
      </w:r>
      <w:r>
        <w:rPr>
          <w:rFonts w:ascii="Times New Roman" w:cs="Times New Roman" w:hAnsi="Times New Roman"/>
          <w:sz w:val="24"/>
          <w:szCs w:val="24"/>
        </w:rPr>
        <w:t xml:space="preserve"> proper use of an excel program is necessary to develop the multi statistics and plot a comparative graph.</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w:t>
      </w:r>
      <w:r>
        <w:rPr>
          <w:rFonts w:ascii="Times New Roman" w:cs="Times New Roman" w:hAnsi="Times New Roman"/>
          <w:sz w:val="24"/>
          <w:szCs w:val="24"/>
        </w:rPr>
        <w:t>erence</w:t>
      </w:r>
    </w:p>
    <w:p>
      <w:pPr>
        <w:pStyle w:val="style0"/>
        <w:spacing w:lineRule="auto" w:line="480"/>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Bleazard, M. (2020). Compassion Fatigue in Nurses Caring for Medically Complex Children. </w:t>
      </w:r>
      <w:r>
        <w:rPr>
          <w:rFonts w:ascii="Times New Roman" w:cs="Times New Roman" w:hAnsi="Times New Roman"/>
          <w:i/>
          <w:iCs/>
          <w:color w:val="222222"/>
          <w:sz w:val="24"/>
          <w:szCs w:val="24"/>
          <w:shd w:val="clear" w:color="auto" w:fill="ffffff"/>
        </w:rPr>
        <w:t>Journal of Hospice &amp; Palliative Nursing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22</w:t>
      </w:r>
      <w:r>
        <w:rPr>
          <w:rFonts w:ascii="Times New Roman" w:cs="Times New Roman" w:hAnsi="Times New Roman"/>
          <w:color w:val="222222"/>
          <w:sz w:val="24"/>
          <w:szCs w:val="24"/>
          <w:shd w:val="clear" w:color="auto" w:fill="ffffff"/>
        </w:rPr>
        <w:t>(6), 473-478.</w:t>
      </w:r>
    </w:p>
    <w:p>
      <w:pPr>
        <w:pStyle w:val="style0"/>
        <w:spacing w:lineRule="auto" w:line="480"/>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Sabo, B. M. (2006). Compassion fatigue and nursing work: can we accurately capture the consequences of</w:t>
      </w:r>
      <w:r>
        <w:rPr>
          <w:rFonts w:ascii="Times New Roman" w:cs="Times New Roman" w:hAnsi="Times New Roman"/>
          <w:color w:val="222222"/>
          <w:sz w:val="24"/>
          <w:szCs w:val="24"/>
          <w:shd w:val="clear" w:color="auto" w:fill="ffffff"/>
        </w:rPr>
        <w:t xml:space="preserve"> caring work</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International journal of nursing practice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12</w:t>
      </w:r>
      <w:r>
        <w:rPr>
          <w:rFonts w:ascii="Times New Roman" w:cs="Times New Roman" w:hAnsi="Times New Roman"/>
          <w:color w:val="222222"/>
          <w:sz w:val="24"/>
          <w:szCs w:val="24"/>
          <w:shd w:val="clear" w:color="auto" w:fill="ffffff"/>
        </w:rPr>
        <w:t>(3), 136-142.</w:t>
      </w: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COMPASSION FATIGUE: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6</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szCs w:val="24"/>
      </w:rPr>
    </w:pPr>
    <w:r>
      <w:rPr>
        <w:rFonts w:ascii="Times New Roman" w:cs="Times New Roman" w:hAnsi="Times New Roman"/>
        <w:sz w:val="24"/>
        <w:szCs w:val="24"/>
      </w:rPr>
      <w:t>COMPASSION FATIGUE: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spacing w:lineRule="auto" w:line="480"/>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db9fdba-0f44-498d-9146-d37f083f4fb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4d63c48-83bc-4985-8533-6f482c1f3ff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chart" Target="charts/chart1.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___1.xlsx"/><Relationship Id="rId2" Type="http://schemas.microsoft.com/office/2011/relationships/chartStyle" Target="style1.xml"/><Relationship Id="rId3" Type="http://schemas.microsoft.com/office/2011/relationships/chartColorStyle" Target="colors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distribution of children</a:t>
            </a:r>
            <a:r>
              <a:rPr lang="en-US" baseline="0"/>
              <a:t> complications and the possible fatigue rate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home based care</c:v>
                </c:pt>
              </c:strCache>
            </c:strRef>
          </c:tx>
          <c:spPr>
            <a:ln w="28575" cap="rnd">
              <a:solidFill>
                <a:schemeClr val="accent1"/>
              </a:solidFill>
              <a:round/>
            </a:ln>
            <a:effectLst/>
          </c:spPr>
          <c:marker>
            <c:symbol val="none"/>
          </c:marker>
          <c:cat>
            <c:strRef>
              <c:f>Sheet1!$A$2:$A$5</c:f>
              <c:strCache>
                <c:ptCount val="4"/>
                <c:pt idx="0">
                  <c:v>diabetis</c:v>
                </c:pt>
                <c:pt idx="1">
                  <c:v>cancer</c:v>
                </c:pt>
                <c:pt idx="2">
                  <c:v>elebral pulsy</c:v>
                </c:pt>
                <c:pt idx="3">
                  <c:v>chances of causing compassion fatigue</c:v>
                </c:pt>
              </c:strCache>
            </c:strRef>
          </c:cat>
          <c:val>
            <c:numRef>
              <c:f>Sheet1!$B$2:$B$5</c:f>
              <c:numCache>
                <c:formatCode>General</c:formatCode>
                <c:ptCount val="4"/>
                <c:pt idx="0">
                  <c:v>4.3</c:v>
                </c:pt>
                <c:pt idx="1">
                  <c:v>5.5</c:v>
                </c:pt>
                <c:pt idx="2">
                  <c:v>3.0</c:v>
                </c:pt>
                <c:pt idx="3">
                  <c:v>5.0</c:v>
                </c:pt>
              </c:numCache>
            </c:numRef>
          </c:val>
          <c:smooth val="0"/>
        </c:ser>
        <c:ser>
          <c:idx val="1"/>
          <c:order val="1"/>
          <c:tx>
            <c:strRef>
              <c:f>Sheet1!$C$1</c:f>
              <c:strCache>
                <c:ptCount val="1"/>
                <c:pt idx="0">
                  <c:v>nursing home care</c:v>
                </c:pt>
              </c:strCache>
            </c:strRef>
          </c:tx>
          <c:spPr>
            <a:ln w="28575" cap="rnd">
              <a:solidFill>
                <a:schemeClr val="accent2"/>
              </a:solidFill>
              <a:round/>
            </a:ln>
            <a:effectLst/>
          </c:spPr>
          <c:marker>
            <c:symbol val="none"/>
          </c:marker>
          <c:cat>
            <c:strRef>
              <c:f>Sheet1!$A$2:$A$5</c:f>
              <c:strCache>
                <c:ptCount val="4"/>
                <c:pt idx="0">
                  <c:v>diabetis</c:v>
                </c:pt>
                <c:pt idx="1">
                  <c:v>cancer</c:v>
                </c:pt>
                <c:pt idx="2">
                  <c:v>elebral pulsy</c:v>
                </c:pt>
                <c:pt idx="3">
                  <c:v>chances of causing compassion fatigue</c:v>
                </c:pt>
              </c:strCache>
            </c:strRef>
          </c:cat>
          <c:val>
            <c:numRef>
              <c:f>Sheet1!$C$2:$C$5</c:f>
              <c:numCache>
                <c:formatCode>General</c:formatCode>
                <c:ptCount val="4"/>
                <c:pt idx="0">
                  <c:v>2.4</c:v>
                </c:pt>
                <c:pt idx="1">
                  <c:v>4.4</c:v>
                </c:pt>
                <c:pt idx="2">
                  <c:v>1.8</c:v>
                </c:pt>
                <c:pt idx="3">
                  <c:v>4.6</c:v>
                </c:pt>
              </c:numCache>
            </c:numRef>
          </c:val>
          <c:smooth val="0"/>
        </c:ser>
        <c:ser>
          <c:idx val="2"/>
          <c:order val="2"/>
          <c:tx>
            <c:strRef>
              <c:f>Sheet1!$D$1</c:f>
              <c:strCache>
                <c:ptCount val="1"/>
                <c:pt idx="0">
                  <c:v>hospitalized</c:v>
                </c:pt>
              </c:strCache>
            </c:strRef>
          </c:tx>
          <c:spPr>
            <a:ln w="28575" cap="rnd">
              <a:solidFill>
                <a:schemeClr val="accent3"/>
              </a:solidFill>
              <a:round/>
            </a:ln>
            <a:effectLst/>
          </c:spPr>
          <c:marker>
            <c:symbol val="none"/>
          </c:marker>
          <c:cat>
            <c:strRef>
              <c:f>Sheet1!$A$2:$A$5</c:f>
              <c:strCache>
                <c:ptCount val="4"/>
                <c:pt idx="0">
                  <c:v>diabetis</c:v>
                </c:pt>
                <c:pt idx="1">
                  <c:v>cancer</c:v>
                </c:pt>
                <c:pt idx="2">
                  <c:v>elebral pulsy</c:v>
                </c:pt>
                <c:pt idx="3">
                  <c:v>chances of causing compassion fatigue</c:v>
                </c:pt>
              </c:strCache>
            </c:strRef>
          </c:cat>
          <c:val>
            <c:numRef>
              <c:f>Sheet1!$D$2:$D$5</c:f>
              <c:numCache>
                <c:formatCode>General</c:formatCode>
                <c:ptCount val="4"/>
                <c:pt idx="0">
                  <c:v>3.6</c:v>
                </c:pt>
                <c:pt idx="1">
                  <c:v>7.0</c:v>
                </c:pt>
                <c:pt idx="2">
                  <c:v>4.0</c:v>
                </c:pt>
                <c:pt idx="3">
                  <c:v>7.0</c:v>
                </c:pt>
              </c:numCache>
            </c:numRef>
          </c:val>
          <c:smooth val="0"/>
        </c:ser>
        <c:dLbls>
          <c:showLegendKey val="0"/>
          <c:showVal val="0"/>
          <c:showCatName val="0"/>
          <c:showSerName val="0"/>
          <c:showPercent val="0"/>
          <c:showBubbleSize val="0"/>
        </c:dLbls>
        <c:smooth val="0"/>
        <c:axId val="225586656"/>
        <c:axId val="225587488"/>
      </c:lineChart>
      <c:catAx>
        <c:axId val="22558665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87488"/>
        <c:crosses val="autoZero"/>
        <c:auto val="1"/>
        <c:lblAlgn val="ctr"/>
        <c:lblOffset val="100"/>
        <c:noMultiLvlLbl val="0"/>
      </c:catAx>
      <c:valAx>
        <c:axId val="225587488"/>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86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Words>790</Words>
  <Pages>6</Pages>
  <Characters>4195</Characters>
  <Application>WPS Office</Application>
  <DocSecurity>0</DocSecurity>
  <Paragraphs>81</Paragraphs>
  <ScaleCrop>false</ScaleCrop>
  <LinksUpToDate>false</LinksUpToDate>
  <CharactersWithSpaces>4955</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2021-01-21T08:22:51Z</dcterms:created>
  <dc:creator>kevin nderitu</dc:creator>
  <lastModifiedBy>Infinix X650D</lastModifiedBy>
  <dcterms:modified xsi:type="dcterms:W3CDTF">2021-01-21T08:22:51Z</dcterms:modified>
  <revision>13</revision>
</coreProperties>
</file>

<file path=docProps/custom.xml><?xml version="1.0" encoding="utf-8"?>
<Properties xmlns="http://schemas.openxmlformats.org/officeDocument/2006/custom-properties" xmlns:vt="http://schemas.openxmlformats.org/officeDocument/2006/docPropsVTypes"/>
</file>